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7D" w:rsidRDefault="00F6187D" w:rsidP="00F6187D">
      <w:pPr>
        <w:shd w:val="clear" w:color="auto" w:fill="FFFFFF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F6187D" w:rsidRDefault="00F6187D" w:rsidP="00F6187D">
      <w:pPr>
        <w:jc w:val="center"/>
        <w:rPr>
          <w:b/>
          <w:caps/>
          <w:sz w:val="28"/>
          <w:szCs w:val="28"/>
        </w:rPr>
      </w:pPr>
    </w:p>
    <w:tbl>
      <w:tblPr>
        <w:tblStyle w:val="a3"/>
        <w:tblW w:w="14369" w:type="dxa"/>
        <w:tblInd w:w="108" w:type="dxa"/>
        <w:tblLayout w:type="fixed"/>
        <w:tblLook w:val="01E0"/>
      </w:tblPr>
      <w:tblGrid>
        <w:gridCol w:w="949"/>
        <w:gridCol w:w="10108"/>
        <w:gridCol w:w="670"/>
        <w:gridCol w:w="888"/>
        <w:gridCol w:w="602"/>
        <w:gridCol w:w="1152"/>
      </w:tblGrid>
      <w:tr w:rsidR="00F6187D" w:rsidTr="00F6187D">
        <w:tc>
          <w:tcPr>
            <w:tcW w:w="949" w:type="dxa"/>
            <w:vMerge w:val="restart"/>
            <w:textDirection w:val="btLr"/>
          </w:tcPr>
          <w:p w:rsidR="00F6187D" w:rsidRPr="002C5084" w:rsidRDefault="00F6187D" w:rsidP="0013206A">
            <w:pPr>
              <w:spacing w:before="100" w:beforeAutospacing="1"/>
              <w:ind w:left="113" w:right="113"/>
              <w:rPr>
                <w:b/>
              </w:rPr>
            </w:pPr>
            <w:r w:rsidRPr="002C5084">
              <w:rPr>
                <w:b/>
              </w:rPr>
              <w:t>Номер раздела, т</w:t>
            </w:r>
            <w:r w:rsidRPr="002C5084">
              <w:rPr>
                <w:b/>
              </w:rPr>
              <w:t>е</w:t>
            </w:r>
            <w:r w:rsidRPr="002C5084">
              <w:rPr>
                <w:b/>
              </w:rPr>
              <w:t>мы, зан</w:t>
            </w:r>
            <w:r w:rsidRPr="002C5084">
              <w:rPr>
                <w:b/>
              </w:rPr>
              <w:t>я</w:t>
            </w:r>
            <w:r w:rsidRPr="002C5084">
              <w:rPr>
                <w:b/>
              </w:rPr>
              <w:t>тия</w:t>
            </w:r>
          </w:p>
        </w:tc>
        <w:tc>
          <w:tcPr>
            <w:tcW w:w="10108" w:type="dxa"/>
            <w:vMerge w:val="restart"/>
          </w:tcPr>
          <w:p w:rsidR="00F6187D" w:rsidRPr="002C5084" w:rsidRDefault="00F6187D" w:rsidP="0013206A">
            <w:pPr>
              <w:spacing w:before="100" w:beforeAutospacing="1"/>
              <w:rPr>
                <w:b/>
                <w:sz w:val="16"/>
                <w:szCs w:val="16"/>
              </w:rPr>
            </w:pPr>
          </w:p>
          <w:p w:rsidR="00F6187D" w:rsidRPr="002C5084" w:rsidRDefault="00F6187D" w:rsidP="0013206A">
            <w:pPr>
              <w:spacing w:before="100" w:beforeAutospacing="1"/>
              <w:rPr>
                <w:b/>
                <w:sz w:val="16"/>
                <w:szCs w:val="16"/>
              </w:rPr>
            </w:pPr>
          </w:p>
          <w:p w:rsidR="00F6187D" w:rsidRPr="002C5084" w:rsidRDefault="00F6187D" w:rsidP="0013206A">
            <w:pPr>
              <w:spacing w:before="100" w:beforeAutospacing="1"/>
              <w:rPr>
                <w:b/>
              </w:rPr>
            </w:pPr>
            <w:r w:rsidRPr="002C5084">
              <w:rPr>
                <w:b/>
              </w:rPr>
              <w:t>Название раздела, темы, занятия; перечень изучаемых в</w:t>
            </w:r>
            <w:r w:rsidRPr="002C5084">
              <w:rPr>
                <w:b/>
              </w:rPr>
              <w:t>о</w:t>
            </w:r>
            <w:r w:rsidRPr="002C5084">
              <w:rPr>
                <w:b/>
              </w:rPr>
              <w:t>просов</w:t>
            </w:r>
          </w:p>
        </w:tc>
        <w:tc>
          <w:tcPr>
            <w:tcW w:w="3312" w:type="dxa"/>
            <w:gridSpan w:val="4"/>
          </w:tcPr>
          <w:p w:rsidR="00F6187D" w:rsidRPr="002C5084" w:rsidRDefault="00F6187D" w:rsidP="0013206A">
            <w:pPr>
              <w:spacing w:before="100" w:beforeAutospacing="1"/>
              <w:jc w:val="center"/>
              <w:rPr>
                <w:b/>
              </w:rPr>
            </w:pPr>
            <w:r w:rsidRPr="002C5084">
              <w:rPr>
                <w:b/>
              </w:rPr>
              <w:t>Количество аудиторных ч</w:t>
            </w:r>
            <w:r w:rsidRPr="002C5084">
              <w:rPr>
                <w:b/>
              </w:rPr>
              <w:t>а</w:t>
            </w:r>
            <w:r w:rsidRPr="002C5084">
              <w:rPr>
                <w:b/>
              </w:rPr>
              <w:t>сов</w:t>
            </w:r>
          </w:p>
        </w:tc>
      </w:tr>
      <w:tr w:rsidR="00F6187D" w:rsidTr="00F6187D">
        <w:trPr>
          <w:cantSplit/>
          <w:trHeight w:val="2133"/>
        </w:trPr>
        <w:tc>
          <w:tcPr>
            <w:tcW w:w="949" w:type="dxa"/>
            <w:vMerge/>
          </w:tcPr>
          <w:p w:rsidR="00F6187D" w:rsidRPr="002F668B" w:rsidRDefault="00F6187D" w:rsidP="0013206A">
            <w:pPr>
              <w:jc w:val="center"/>
            </w:pPr>
          </w:p>
        </w:tc>
        <w:tc>
          <w:tcPr>
            <w:tcW w:w="10108" w:type="dxa"/>
            <w:vMerge/>
          </w:tcPr>
          <w:p w:rsidR="00F6187D" w:rsidRPr="002C5084" w:rsidRDefault="00F6187D" w:rsidP="0013206A">
            <w:pPr>
              <w:jc w:val="center"/>
              <w:rPr>
                <w:b/>
              </w:rPr>
            </w:pPr>
          </w:p>
        </w:tc>
        <w:tc>
          <w:tcPr>
            <w:tcW w:w="670" w:type="dxa"/>
            <w:textDirection w:val="btLr"/>
          </w:tcPr>
          <w:p w:rsidR="00F6187D" w:rsidRPr="002C5084" w:rsidRDefault="00F6187D" w:rsidP="0013206A">
            <w:pPr>
              <w:ind w:left="113" w:right="113"/>
              <w:jc w:val="center"/>
              <w:rPr>
                <w:b/>
              </w:rPr>
            </w:pPr>
            <w:r w:rsidRPr="002C5084">
              <w:rPr>
                <w:b/>
              </w:rPr>
              <w:t>Лекции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F6187D" w:rsidRPr="002C5084" w:rsidRDefault="00F6187D" w:rsidP="0013206A">
            <w:pPr>
              <w:ind w:left="113" w:right="113"/>
              <w:jc w:val="center"/>
              <w:rPr>
                <w:b/>
              </w:rPr>
            </w:pPr>
            <w:r w:rsidRPr="002C5084">
              <w:rPr>
                <w:b/>
              </w:rPr>
              <w:t>практические</w:t>
            </w:r>
          </w:p>
          <w:p w:rsidR="00F6187D" w:rsidRPr="002C5084" w:rsidRDefault="00F6187D" w:rsidP="0013206A">
            <w:pPr>
              <w:ind w:left="113" w:right="113"/>
              <w:jc w:val="center"/>
              <w:rPr>
                <w:b/>
              </w:rPr>
            </w:pPr>
            <w:r w:rsidRPr="002C5084">
              <w:rPr>
                <w:b/>
              </w:rPr>
              <w:t xml:space="preserve"> (сем</w:t>
            </w:r>
            <w:r w:rsidRPr="002C5084">
              <w:rPr>
                <w:b/>
              </w:rPr>
              <w:t>и</w:t>
            </w:r>
            <w:r w:rsidRPr="002C5084">
              <w:rPr>
                <w:b/>
              </w:rPr>
              <w:t>нарские)</w:t>
            </w:r>
          </w:p>
          <w:p w:rsidR="00F6187D" w:rsidRPr="002C5084" w:rsidRDefault="00F6187D" w:rsidP="0013206A">
            <w:pPr>
              <w:ind w:left="113" w:right="113"/>
              <w:jc w:val="center"/>
              <w:rPr>
                <w:b/>
              </w:rPr>
            </w:pPr>
            <w:r w:rsidRPr="002C5084">
              <w:rPr>
                <w:b/>
              </w:rPr>
              <w:t xml:space="preserve"> Зан</w:t>
            </w:r>
            <w:r w:rsidRPr="002C5084">
              <w:rPr>
                <w:b/>
              </w:rPr>
              <w:t>я</w:t>
            </w:r>
            <w:r w:rsidRPr="002C5084">
              <w:rPr>
                <w:b/>
              </w:rPr>
              <w:t>тия</w:t>
            </w:r>
          </w:p>
        </w:tc>
        <w:tc>
          <w:tcPr>
            <w:tcW w:w="602" w:type="dxa"/>
            <w:shd w:val="clear" w:color="auto" w:fill="auto"/>
            <w:textDirection w:val="btLr"/>
          </w:tcPr>
          <w:p w:rsidR="00F6187D" w:rsidRPr="002C5084" w:rsidRDefault="00F6187D" w:rsidP="0013206A">
            <w:pPr>
              <w:jc w:val="center"/>
              <w:rPr>
                <w:b/>
              </w:rPr>
            </w:pPr>
            <w:r w:rsidRPr="002C5084">
              <w:rPr>
                <w:b/>
              </w:rPr>
              <w:t>лабор</w:t>
            </w:r>
            <w:r w:rsidRPr="002C5084">
              <w:rPr>
                <w:b/>
              </w:rPr>
              <w:t>а</w:t>
            </w:r>
            <w:r w:rsidRPr="002C5084">
              <w:rPr>
                <w:b/>
              </w:rPr>
              <w:t xml:space="preserve">торные </w:t>
            </w:r>
          </w:p>
          <w:p w:rsidR="00F6187D" w:rsidRPr="002C5084" w:rsidRDefault="00F6187D" w:rsidP="0013206A">
            <w:pPr>
              <w:jc w:val="center"/>
              <w:rPr>
                <w:b/>
              </w:rPr>
            </w:pPr>
            <w:r w:rsidRPr="002C5084">
              <w:rPr>
                <w:b/>
              </w:rPr>
              <w:t>з</w:t>
            </w:r>
            <w:r w:rsidRPr="002C5084">
              <w:rPr>
                <w:b/>
              </w:rPr>
              <w:t>а</w:t>
            </w:r>
            <w:r w:rsidRPr="002C5084">
              <w:rPr>
                <w:b/>
              </w:rPr>
              <w:t>нятия</w:t>
            </w:r>
          </w:p>
        </w:tc>
        <w:tc>
          <w:tcPr>
            <w:tcW w:w="1152" w:type="dxa"/>
            <w:textDirection w:val="btLr"/>
          </w:tcPr>
          <w:p w:rsidR="00F6187D" w:rsidRPr="002C5084" w:rsidRDefault="00F6187D" w:rsidP="0013206A">
            <w:pPr>
              <w:ind w:left="113" w:right="113"/>
              <w:jc w:val="center"/>
              <w:rPr>
                <w:b/>
              </w:rPr>
            </w:pPr>
            <w:r w:rsidRPr="002C5084">
              <w:rPr>
                <w:b/>
              </w:rPr>
              <w:t>управля</w:t>
            </w:r>
            <w:r w:rsidRPr="002C5084">
              <w:rPr>
                <w:b/>
              </w:rPr>
              <w:t>е</w:t>
            </w:r>
            <w:r w:rsidRPr="002C5084">
              <w:rPr>
                <w:b/>
              </w:rPr>
              <w:t xml:space="preserve">мая </w:t>
            </w:r>
          </w:p>
          <w:p w:rsidR="00F6187D" w:rsidRPr="002C5084" w:rsidRDefault="00F6187D" w:rsidP="0013206A">
            <w:pPr>
              <w:ind w:left="113" w:right="113"/>
              <w:jc w:val="center"/>
              <w:rPr>
                <w:b/>
              </w:rPr>
            </w:pPr>
            <w:r w:rsidRPr="002C5084">
              <w:rPr>
                <w:b/>
              </w:rPr>
              <w:t>самостоятел</w:t>
            </w:r>
            <w:r w:rsidRPr="002C5084">
              <w:rPr>
                <w:b/>
              </w:rPr>
              <w:t>ь</w:t>
            </w:r>
            <w:r w:rsidRPr="002C5084">
              <w:rPr>
                <w:b/>
              </w:rPr>
              <w:t>ная работа ст</w:t>
            </w:r>
            <w:r w:rsidRPr="002C5084">
              <w:rPr>
                <w:b/>
              </w:rPr>
              <w:t>у</w:t>
            </w:r>
            <w:r w:rsidRPr="002C5084">
              <w:rPr>
                <w:b/>
              </w:rPr>
              <w:t>дента</w:t>
            </w: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13206A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2C5084" w:rsidRDefault="00F6187D" w:rsidP="0013206A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670" w:type="dxa"/>
          </w:tcPr>
          <w:p w:rsidR="00F6187D" w:rsidRPr="001C2A51" w:rsidRDefault="00F6187D" w:rsidP="001320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1C2A51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1320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1C2A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1320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13206A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1C2A51">
              <w:rPr>
                <w:b/>
                <w:sz w:val="28"/>
                <w:szCs w:val="28"/>
              </w:rPr>
              <w:t>4</w:t>
            </w: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color w:val="000000"/>
                <w:sz w:val="26"/>
                <w:szCs w:val="26"/>
              </w:rPr>
            </w:pPr>
            <w:r w:rsidRPr="00D12894">
              <w:rPr>
                <w:b w:val="0"/>
                <w:color w:val="000000"/>
                <w:sz w:val="26"/>
                <w:szCs w:val="26"/>
              </w:rPr>
              <w:t>Общая теория коммуникации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color w:val="000000"/>
                <w:sz w:val="26"/>
                <w:szCs w:val="26"/>
              </w:rPr>
            </w:pPr>
            <w:r w:rsidRPr="00D12894">
              <w:rPr>
                <w:b w:val="0"/>
                <w:color w:val="000000"/>
                <w:sz w:val="26"/>
                <w:szCs w:val="26"/>
              </w:rPr>
              <w:t>Понятие коммуникационной модели, компоненты коммуникационной модели</w:t>
            </w:r>
          </w:p>
          <w:p w:rsidR="00F6187D" w:rsidRPr="00D12894" w:rsidRDefault="00F6187D" w:rsidP="00F6187D">
            <w:pPr>
              <w:rPr>
                <w:color w:val="000000"/>
                <w:sz w:val="26"/>
                <w:szCs w:val="26"/>
              </w:rPr>
            </w:pPr>
            <w:r w:rsidRPr="00D12894">
              <w:rPr>
                <w:color w:val="000000"/>
                <w:sz w:val="26"/>
                <w:szCs w:val="26"/>
              </w:rPr>
              <w:t>Виды коммуникации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rPr>
                <w:color w:val="000000"/>
                <w:sz w:val="26"/>
                <w:szCs w:val="26"/>
              </w:rPr>
            </w:pPr>
            <w:r w:rsidRPr="00D12894">
              <w:rPr>
                <w:color w:val="000000"/>
                <w:sz w:val="26"/>
                <w:szCs w:val="26"/>
              </w:rPr>
              <w:t>Лингвистические, психологические, психолингвистические, семиотические, социолингвистические компоненты теории межкультурной коммуникации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color w:val="000000"/>
                <w:sz w:val="26"/>
                <w:szCs w:val="26"/>
              </w:rPr>
              <w:t xml:space="preserve">История возникновения </w:t>
            </w:r>
            <w:r w:rsidRPr="00D12894">
              <w:rPr>
                <w:b w:val="0"/>
                <w:sz w:val="26"/>
                <w:szCs w:val="26"/>
              </w:rPr>
              <w:t>межкультурной коммуникации 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>Межкультурная коммуникация в США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>Межкультурная коммуникация на постсоветском пространстве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>Межкультурная коммуникация в Беларуси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color w:val="000000"/>
                <w:sz w:val="26"/>
                <w:szCs w:val="26"/>
              </w:rPr>
              <w:t>Основные компоненты культуры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>Свойства культуры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proofErr w:type="gramStart"/>
            <w:r w:rsidRPr="00D12894">
              <w:rPr>
                <w:b w:val="0"/>
                <w:color w:val="000000"/>
                <w:sz w:val="26"/>
                <w:szCs w:val="26"/>
              </w:rPr>
              <w:t>Универсальное</w:t>
            </w:r>
            <w:proofErr w:type="gramEnd"/>
            <w:r w:rsidRPr="00D12894">
              <w:rPr>
                <w:b w:val="0"/>
                <w:color w:val="000000"/>
                <w:sz w:val="26"/>
                <w:szCs w:val="26"/>
              </w:rPr>
              <w:t xml:space="preserve"> и специфическое в культуре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>Взаимодействие культур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>Понятие «массовой культуры»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color w:val="000000"/>
                <w:sz w:val="26"/>
                <w:szCs w:val="26"/>
              </w:rPr>
              <w:t>Особенности процесса восприятия информации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>Понятие «когнитивного стиля»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>Понятие ц</w:t>
            </w:r>
            <w:r w:rsidRPr="00D12894">
              <w:rPr>
                <w:b w:val="0"/>
                <w:color w:val="000000"/>
                <w:sz w:val="26"/>
                <w:szCs w:val="26"/>
              </w:rPr>
              <w:t xml:space="preserve">енностей и установок в </w:t>
            </w:r>
            <w:r w:rsidRPr="00D12894">
              <w:rPr>
                <w:b w:val="0"/>
                <w:sz w:val="26"/>
                <w:szCs w:val="26"/>
              </w:rPr>
              <w:t>межкультурной коммуникации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color w:val="000000"/>
                <w:sz w:val="26"/>
                <w:szCs w:val="26"/>
              </w:rPr>
              <w:t>Интерпретация явлений чужой культуры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 xml:space="preserve">Понятие стереотипа 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 xml:space="preserve">Функции стереотипа 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 xml:space="preserve">Виды </w:t>
            </w:r>
            <w:proofErr w:type="spellStart"/>
            <w:r w:rsidRPr="00D12894">
              <w:rPr>
                <w:b w:val="0"/>
                <w:sz w:val="26"/>
                <w:szCs w:val="26"/>
              </w:rPr>
              <w:t>стереотиов</w:t>
            </w:r>
            <w:proofErr w:type="spellEnd"/>
            <w:r w:rsidRPr="00D12894">
              <w:rPr>
                <w:b w:val="0"/>
                <w:sz w:val="26"/>
                <w:szCs w:val="26"/>
              </w:rPr>
              <w:t xml:space="preserve"> 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color w:val="000000"/>
                <w:sz w:val="26"/>
                <w:szCs w:val="26"/>
              </w:rPr>
              <w:t>Предрассудки и их корректировка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 xml:space="preserve">Понятие </w:t>
            </w:r>
            <w:r w:rsidRPr="00D12894">
              <w:rPr>
                <w:b w:val="0"/>
                <w:color w:val="000000"/>
                <w:sz w:val="26"/>
                <w:szCs w:val="26"/>
              </w:rPr>
              <w:t xml:space="preserve">функционализма 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sz w:val="26"/>
                <w:szCs w:val="26"/>
              </w:rPr>
              <w:t xml:space="preserve">Значение </w:t>
            </w:r>
            <w:r w:rsidRPr="00D12894">
              <w:rPr>
                <w:b w:val="0"/>
                <w:color w:val="000000"/>
                <w:sz w:val="26"/>
                <w:szCs w:val="26"/>
              </w:rPr>
              <w:t>функционализма в межкультурной</w:t>
            </w:r>
            <w:r w:rsidRPr="00D12894">
              <w:rPr>
                <w:rStyle w:val="apple-converted-space"/>
                <w:b w:val="0"/>
                <w:color w:val="000000"/>
                <w:sz w:val="26"/>
                <w:szCs w:val="26"/>
              </w:rPr>
              <w:t> </w:t>
            </w:r>
            <w:r w:rsidRPr="00D12894">
              <w:rPr>
                <w:b w:val="0"/>
                <w:bCs/>
                <w:color w:val="000000"/>
                <w:sz w:val="26"/>
                <w:szCs w:val="26"/>
              </w:rPr>
              <w:t>коммуникации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proofErr w:type="spellStart"/>
            <w:r w:rsidRPr="00D12894">
              <w:rPr>
                <w:b w:val="0"/>
                <w:color w:val="000000"/>
                <w:sz w:val="26"/>
                <w:szCs w:val="26"/>
              </w:rPr>
              <w:t>Инкультурация</w:t>
            </w:r>
            <w:proofErr w:type="spellEnd"/>
            <w:r w:rsidRPr="00D12894">
              <w:rPr>
                <w:b w:val="0"/>
                <w:color w:val="000000"/>
                <w:sz w:val="26"/>
                <w:szCs w:val="26"/>
              </w:rPr>
              <w:t xml:space="preserve"> и социализация как основные формы освоения культуры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color w:val="000000"/>
                <w:sz w:val="26"/>
                <w:szCs w:val="26"/>
              </w:rPr>
              <w:t xml:space="preserve">Психологические механизмы </w:t>
            </w:r>
            <w:proofErr w:type="spellStart"/>
            <w:r w:rsidRPr="00D12894">
              <w:rPr>
                <w:b w:val="0"/>
                <w:color w:val="000000"/>
                <w:sz w:val="26"/>
                <w:szCs w:val="26"/>
              </w:rPr>
              <w:t>инкультурации</w:t>
            </w:r>
            <w:proofErr w:type="spellEnd"/>
            <w:r w:rsidRPr="00D12894">
              <w:rPr>
                <w:b w:val="0"/>
                <w:color w:val="000000"/>
                <w:sz w:val="26"/>
                <w:szCs w:val="26"/>
              </w:rPr>
              <w:t xml:space="preserve"> и социализации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sz w:val="26"/>
                <w:szCs w:val="26"/>
              </w:rPr>
            </w:pPr>
            <w:r w:rsidRPr="00D12894">
              <w:rPr>
                <w:b w:val="0"/>
                <w:color w:val="000000"/>
                <w:sz w:val="26"/>
                <w:szCs w:val="26"/>
              </w:rPr>
              <w:t>Понятие «культурная динамика» и ее основные формы</w:t>
            </w:r>
          </w:p>
        </w:tc>
        <w:tc>
          <w:tcPr>
            <w:tcW w:w="670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dxa"/>
          </w:tcPr>
          <w:p w:rsidR="00F6187D" w:rsidRPr="001C2A51" w:rsidRDefault="00F6187D" w:rsidP="00F618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bCs/>
                <w:color w:val="000000"/>
                <w:sz w:val="26"/>
                <w:szCs w:val="26"/>
              </w:rPr>
            </w:pPr>
            <w:r w:rsidRPr="00D12894">
              <w:rPr>
                <w:b w:val="0"/>
                <w:bCs/>
                <w:color w:val="000000"/>
                <w:sz w:val="26"/>
                <w:szCs w:val="26"/>
              </w:rPr>
              <w:t>Культурная динамика в эпоху глобализации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bCs/>
                <w:color w:val="000000"/>
                <w:sz w:val="26"/>
                <w:szCs w:val="26"/>
              </w:rPr>
            </w:pPr>
            <w:r w:rsidRPr="00D12894">
              <w:rPr>
                <w:b w:val="0"/>
                <w:bCs/>
                <w:color w:val="000000"/>
                <w:sz w:val="26"/>
                <w:szCs w:val="26"/>
              </w:rPr>
              <w:t>Роль</w:t>
            </w:r>
            <w:r w:rsidRPr="00D12894">
              <w:rPr>
                <w:bCs/>
                <w:sz w:val="26"/>
                <w:szCs w:val="26"/>
              </w:rPr>
              <w:t> </w:t>
            </w:r>
            <w:r w:rsidRPr="00D12894">
              <w:rPr>
                <w:b w:val="0"/>
                <w:bCs/>
                <w:color w:val="000000"/>
                <w:sz w:val="26"/>
                <w:szCs w:val="26"/>
              </w:rPr>
              <w:t>коммуникации</w:t>
            </w:r>
            <w:r w:rsidRPr="00D12894">
              <w:rPr>
                <w:bCs/>
                <w:sz w:val="26"/>
                <w:szCs w:val="26"/>
              </w:rPr>
              <w:t> </w:t>
            </w:r>
            <w:r w:rsidRPr="00D12894">
              <w:rPr>
                <w:b w:val="0"/>
                <w:bCs/>
                <w:color w:val="000000"/>
                <w:sz w:val="26"/>
                <w:szCs w:val="26"/>
              </w:rPr>
              <w:t>в концепции культуры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bCs/>
                <w:color w:val="000000"/>
                <w:sz w:val="26"/>
                <w:szCs w:val="26"/>
              </w:rPr>
            </w:pPr>
            <w:r w:rsidRPr="00D12894">
              <w:rPr>
                <w:b w:val="0"/>
                <w:bCs/>
                <w:color w:val="000000"/>
                <w:sz w:val="26"/>
                <w:szCs w:val="26"/>
              </w:rPr>
              <w:t>Коммуникация и культура</w:t>
            </w:r>
          </w:p>
          <w:p w:rsidR="00F6187D" w:rsidRPr="00D12894" w:rsidRDefault="00F6187D" w:rsidP="00F6187D">
            <w:pPr>
              <w:rPr>
                <w:bCs/>
                <w:color w:val="000000"/>
                <w:sz w:val="26"/>
                <w:szCs w:val="26"/>
              </w:rPr>
            </w:pPr>
            <w:r w:rsidRPr="00D12894">
              <w:rPr>
                <w:bCs/>
                <w:color w:val="000000"/>
                <w:sz w:val="26"/>
                <w:szCs w:val="26"/>
              </w:rPr>
              <w:t>Понятие, сущность и типы межкультурной</w:t>
            </w:r>
            <w:r w:rsidRPr="00D12894">
              <w:rPr>
                <w:bCs/>
                <w:sz w:val="26"/>
                <w:szCs w:val="26"/>
              </w:rPr>
              <w:t> </w:t>
            </w:r>
            <w:r w:rsidRPr="00D12894">
              <w:rPr>
                <w:bCs/>
                <w:color w:val="000000"/>
                <w:sz w:val="26"/>
                <w:szCs w:val="26"/>
              </w:rPr>
              <w:t>коммуникации</w:t>
            </w:r>
          </w:p>
        </w:tc>
        <w:tc>
          <w:tcPr>
            <w:tcW w:w="670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1152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bCs/>
                <w:color w:val="000000"/>
                <w:sz w:val="26"/>
                <w:szCs w:val="26"/>
              </w:rPr>
            </w:pPr>
            <w:r w:rsidRPr="00D12894">
              <w:rPr>
                <w:b w:val="0"/>
                <w:bCs/>
                <w:color w:val="000000"/>
                <w:sz w:val="26"/>
                <w:szCs w:val="26"/>
              </w:rPr>
              <w:t>Роль языка в межкультурном общении</w:t>
            </w:r>
          </w:p>
          <w:p w:rsidR="00F6187D" w:rsidRPr="00D12894" w:rsidRDefault="00F6187D" w:rsidP="00F6187D">
            <w:pPr>
              <w:pStyle w:val="a4"/>
              <w:spacing w:after="0"/>
              <w:ind w:left="24"/>
              <w:rPr>
                <w:b w:val="0"/>
                <w:bCs/>
                <w:color w:val="000000"/>
                <w:sz w:val="26"/>
                <w:szCs w:val="26"/>
              </w:rPr>
            </w:pPr>
            <w:r w:rsidRPr="00D12894">
              <w:rPr>
                <w:b w:val="0"/>
                <w:bCs/>
                <w:color w:val="000000"/>
                <w:sz w:val="26"/>
                <w:szCs w:val="26"/>
              </w:rPr>
              <w:t>Особенности молчания, прямого/ непрямого стиля</w:t>
            </w:r>
            <w:r w:rsidRPr="00D12894">
              <w:rPr>
                <w:bCs/>
                <w:sz w:val="26"/>
                <w:szCs w:val="26"/>
              </w:rPr>
              <w:t> </w:t>
            </w:r>
            <w:r w:rsidRPr="00D12894">
              <w:rPr>
                <w:b w:val="0"/>
                <w:bCs/>
                <w:color w:val="000000"/>
                <w:sz w:val="26"/>
                <w:szCs w:val="26"/>
              </w:rPr>
              <w:t>коммуникации</w:t>
            </w:r>
            <w:r w:rsidRPr="00D12894">
              <w:rPr>
                <w:bCs/>
                <w:sz w:val="26"/>
                <w:szCs w:val="26"/>
              </w:rPr>
              <w:t> </w:t>
            </w:r>
            <w:r w:rsidRPr="00D12894">
              <w:rPr>
                <w:b w:val="0"/>
                <w:bCs/>
                <w:color w:val="000000"/>
                <w:sz w:val="26"/>
                <w:szCs w:val="26"/>
              </w:rPr>
              <w:t>в различных культурах</w:t>
            </w:r>
          </w:p>
        </w:tc>
        <w:tc>
          <w:tcPr>
            <w:tcW w:w="670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888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1152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rPr>
                <w:bCs/>
                <w:color w:val="000000"/>
                <w:sz w:val="26"/>
                <w:szCs w:val="26"/>
              </w:rPr>
            </w:pPr>
            <w:r w:rsidRPr="00D12894">
              <w:rPr>
                <w:bCs/>
                <w:color w:val="000000"/>
                <w:sz w:val="26"/>
                <w:szCs w:val="26"/>
              </w:rPr>
              <w:t>Особенности молчания, прямого/ непрямого стиля</w:t>
            </w:r>
            <w:r w:rsidRPr="00D12894">
              <w:rPr>
                <w:bCs/>
                <w:sz w:val="26"/>
                <w:szCs w:val="26"/>
              </w:rPr>
              <w:t> </w:t>
            </w:r>
            <w:r w:rsidRPr="00D12894">
              <w:rPr>
                <w:bCs/>
                <w:color w:val="000000"/>
                <w:sz w:val="26"/>
                <w:szCs w:val="26"/>
              </w:rPr>
              <w:t>коммуникации</w:t>
            </w:r>
            <w:r w:rsidRPr="00D12894">
              <w:rPr>
                <w:bCs/>
                <w:sz w:val="26"/>
                <w:szCs w:val="26"/>
              </w:rPr>
              <w:t> </w:t>
            </w:r>
            <w:r w:rsidRPr="00D12894">
              <w:rPr>
                <w:bCs/>
                <w:color w:val="000000"/>
                <w:sz w:val="26"/>
                <w:szCs w:val="26"/>
              </w:rPr>
              <w:t>в различных культурах</w:t>
            </w:r>
          </w:p>
        </w:tc>
        <w:tc>
          <w:tcPr>
            <w:tcW w:w="670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888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1152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rPr>
                <w:bCs/>
                <w:color w:val="000000"/>
                <w:sz w:val="26"/>
                <w:szCs w:val="26"/>
              </w:rPr>
            </w:pPr>
            <w:r w:rsidRPr="00D12894">
              <w:rPr>
                <w:bCs/>
                <w:color w:val="000000"/>
                <w:sz w:val="26"/>
                <w:szCs w:val="26"/>
              </w:rPr>
              <w:t xml:space="preserve">Язык как орудие культуры. Роль языка в формировании личности. </w:t>
            </w:r>
          </w:p>
        </w:tc>
        <w:tc>
          <w:tcPr>
            <w:tcW w:w="670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888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1152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rPr>
                <w:bCs/>
                <w:color w:val="000000"/>
                <w:sz w:val="26"/>
                <w:szCs w:val="26"/>
              </w:rPr>
            </w:pPr>
            <w:r w:rsidRPr="00D12894">
              <w:rPr>
                <w:bCs/>
                <w:color w:val="000000"/>
                <w:sz w:val="26"/>
                <w:szCs w:val="26"/>
              </w:rPr>
              <w:t>Язык и национальный характер. Язык и идеология</w:t>
            </w:r>
          </w:p>
        </w:tc>
        <w:tc>
          <w:tcPr>
            <w:tcW w:w="670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888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602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1152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rPr>
                <w:bCs/>
                <w:color w:val="000000"/>
                <w:sz w:val="26"/>
                <w:szCs w:val="26"/>
              </w:rPr>
            </w:pPr>
            <w:r w:rsidRPr="00D12894">
              <w:rPr>
                <w:bCs/>
                <w:color w:val="000000"/>
                <w:sz w:val="26"/>
                <w:szCs w:val="26"/>
              </w:rPr>
              <w:t>Понятие невербальной</w:t>
            </w:r>
            <w:r w:rsidRPr="00D12894">
              <w:rPr>
                <w:bCs/>
                <w:sz w:val="26"/>
                <w:szCs w:val="26"/>
              </w:rPr>
              <w:t> </w:t>
            </w:r>
            <w:r w:rsidRPr="00D12894">
              <w:rPr>
                <w:bCs/>
                <w:color w:val="000000"/>
                <w:sz w:val="26"/>
                <w:szCs w:val="26"/>
              </w:rPr>
              <w:t>коммуникации</w:t>
            </w:r>
          </w:p>
        </w:tc>
        <w:tc>
          <w:tcPr>
            <w:tcW w:w="670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888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1152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</w:tr>
      <w:tr w:rsidR="00F6187D" w:rsidRPr="002C5084" w:rsidTr="00F6187D">
        <w:tc>
          <w:tcPr>
            <w:tcW w:w="949" w:type="dxa"/>
          </w:tcPr>
          <w:p w:rsidR="00F6187D" w:rsidRPr="002C5084" w:rsidRDefault="00F6187D" w:rsidP="00F6187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0108" w:type="dxa"/>
          </w:tcPr>
          <w:p w:rsidR="00F6187D" w:rsidRPr="00D12894" w:rsidRDefault="00F6187D" w:rsidP="00F6187D">
            <w:pPr>
              <w:rPr>
                <w:bCs/>
                <w:color w:val="000000"/>
                <w:sz w:val="26"/>
                <w:szCs w:val="26"/>
              </w:rPr>
            </w:pPr>
            <w:r w:rsidRPr="00D12894">
              <w:rPr>
                <w:bCs/>
                <w:color w:val="000000"/>
                <w:sz w:val="26"/>
                <w:szCs w:val="26"/>
              </w:rPr>
              <w:t>Элементы невербальной</w:t>
            </w:r>
            <w:r w:rsidRPr="00D12894">
              <w:rPr>
                <w:bCs/>
                <w:sz w:val="26"/>
                <w:szCs w:val="26"/>
              </w:rPr>
              <w:t> </w:t>
            </w:r>
            <w:r w:rsidRPr="00D12894">
              <w:rPr>
                <w:bCs/>
                <w:color w:val="000000"/>
                <w:sz w:val="26"/>
                <w:szCs w:val="26"/>
              </w:rPr>
              <w:t>коммуникации</w:t>
            </w:r>
          </w:p>
        </w:tc>
        <w:tc>
          <w:tcPr>
            <w:tcW w:w="670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888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602" w:type="dxa"/>
            <w:shd w:val="clear" w:color="auto" w:fill="auto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</w:p>
        </w:tc>
        <w:tc>
          <w:tcPr>
            <w:tcW w:w="1152" w:type="dxa"/>
          </w:tcPr>
          <w:p w:rsidR="00F6187D" w:rsidRPr="00542F4C" w:rsidRDefault="00F6187D" w:rsidP="00F6187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</w:tr>
    </w:tbl>
    <w:p w:rsidR="008349B1" w:rsidRDefault="008349B1" w:rsidP="00F6187D"/>
    <w:sectPr w:rsidR="008349B1" w:rsidSect="00F6187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B2DE0"/>
    <w:multiLevelType w:val="hybridMultilevel"/>
    <w:tmpl w:val="4468D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187D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653F"/>
    <w:rsid w:val="00037F06"/>
    <w:rsid w:val="00041AC7"/>
    <w:rsid w:val="00044953"/>
    <w:rsid w:val="00045A54"/>
    <w:rsid w:val="0005199E"/>
    <w:rsid w:val="00051DD4"/>
    <w:rsid w:val="000523CE"/>
    <w:rsid w:val="000523D9"/>
    <w:rsid w:val="00052FD6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0AC"/>
    <w:rsid w:val="00074AF2"/>
    <w:rsid w:val="00076985"/>
    <w:rsid w:val="0007782D"/>
    <w:rsid w:val="00082840"/>
    <w:rsid w:val="000A3029"/>
    <w:rsid w:val="000A3C58"/>
    <w:rsid w:val="000B35D4"/>
    <w:rsid w:val="000B3BF5"/>
    <w:rsid w:val="000B4CE9"/>
    <w:rsid w:val="000B56DC"/>
    <w:rsid w:val="000B7101"/>
    <w:rsid w:val="000B7AE5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07B5"/>
    <w:rsid w:val="00134D8B"/>
    <w:rsid w:val="00140C90"/>
    <w:rsid w:val="00141B98"/>
    <w:rsid w:val="00141FCF"/>
    <w:rsid w:val="00143DD3"/>
    <w:rsid w:val="00144CD3"/>
    <w:rsid w:val="00146C49"/>
    <w:rsid w:val="00147744"/>
    <w:rsid w:val="0015099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38EC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524B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25F3"/>
    <w:rsid w:val="003140FC"/>
    <w:rsid w:val="00314329"/>
    <w:rsid w:val="00323317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50BD"/>
    <w:rsid w:val="003D6CFA"/>
    <w:rsid w:val="003D7B57"/>
    <w:rsid w:val="003E054F"/>
    <w:rsid w:val="003E074F"/>
    <w:rsid w:val="003E084F"/>
    <w:rsid w:val="003E39DE"/>
    <w:rsid w:val="003E3DFD"/>
    <w:rsid w:val="003E4610"/>
    <w:rsid w:val="003E67A1"/>
    <w:rsid w:val="003E74EC"/>
    <w:rsid w:val="003F294A"/>
    <w:rsid w:val="003F2991"/>
    <w:rsid w:val="003F2BA5"/>
    <w:rsid w:val="003F4083"/>
    <w:rsid w:val="003F49DD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53FB"/>
    <w:rsid w:val="00406ACD"/>
    <w:rsid w:val="00407A87"/>
    <w:rsid w:val="00413956"/>
    <w:rsid w:val="0041490D"/>
    <w:rsid w:val="00415912"/>
    <w:rsid w:val="00416FEB"/>
    <w:rsid w:val="0041740E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23DF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193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0B17"/>
    <w:rsid w:val="004E20BE"/>
    <w:rsid w:val="004E2C6B"/>
    <w:rsid w:val="004E4638"/>
    <w:rsid w:val="004F1D4C"/>
    <w:rsid w:val="004F3381"/>
    <w:rsid w:val="0050015C"/>
    <w:rsid w:val="00500283"/>
    <w:rsid w:val="005004A4"/>
    <w:rsid w:val="00500864"/>
    <w:rsid w:val="0050218F"/>
    <w:rsid w:val="0050322C"/>
    <w:rsid w:val="005039E2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2CD1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41D2"/>
    <w:rsid w:val="006E77F3"/>
    <w:rsid w:val="006F02E9"/>
    <w:rsid w:val="006F0F7E"/>
    <w:rsid w:val="006F2EE0"/>
    <w:rsid w:val="006F51EC"/>
    <w:rsid w:val="007026EE"/>
    <w:rsid w:val="0070318C"/>
    <w:rsid w:val="00707204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A99"/>
    <w:rsid w:val="00771184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B6E0C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168"/>
    <w:rsid w:val="00830941"/>
    <w:rsid w:val="0083200D"/>
    <w:rsid w:val="0083273B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5B8D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4E5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052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3C8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3766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09D0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706"/>
    <w:rsid w:val="00AC3B59"/>
    <w:rsid w:val="00AC6D93"/>
    <w:rsid w:val="00AC7C2F"/>
    <w:rsid w:val="00AD1A63"/>
    <w:rsid w:val="00AD21B0"/>
    <w:rsid w:val="00AD2976"/>
    <w:rsid w:val="00AD348C"/>
    <w:rsid w:val="00AD34E5"/>
    <w:rsid w:val="00AD3753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45B7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2499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3B78"/>
    <w:rsid w:val="00BE682A"/>
    <w:rsid w:val="00BE686C"/>
    <w:rsid w:val="00BE77B7"/>
    <w:rsid w:val="00BF0149"/>
    <w:rsid w:val="00BF0C1D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4AD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161"/>
    <w:rsid w:val="00D53216"/>
    <w:rsid w:val="00D549A0"/>
    <w:rsid w:val="00D54D7F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DF33F5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57C30"/>
    <w:rsid w:val="00E60224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768C5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187D"/>
    <w:rsid w:val="00F6346A"/>
    <w:rsid w:val="00F65184"/>
    <w:rsid w:val="00F67F5A"/>
    <w:rsid w:val="00F70E7C"/>
    <w:rsid w:val="00F75A28"/>
    <w:rsid w:val="00F80986"/>
    <w:rsid w:val="00F86E57"/>
    <w:rsid w:val="00F92452"/>
    <w:rsid w:val="00F96BC2"/>
    <w:rsid w:val="00FA4A62"/>
    <w:rsid w:val="00FA5957"/>
    <w:rsid w:val="00FB0804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1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6187D"/>
    <w:pPr>
      <w:spacing w:after="120"/>
      <w:ind w:left="360"/>
      <w:jc w:val="both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F6187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F61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1704</Characters>
  <Application>Microsoft Office Word</Application>
  <DocSecurity>0</DocSecurity>
  <Lines>14</Lines>
  <Paragraphs>3</Paragraphs>
  <ScaleCrop>false</ScaleCrop>
  <Company>Филологический факультет БГУ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2011-04-14T09:04:00Z</dcterms:created>
  <dcterms:modified xsi:type="dcterms:W3CDTF">2011-04-14T09:06:00Z</dcterms:modified>
</cp:coreProperties>
</file>